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FDF" w:rsidRPr="002F0FDF" w:rsidRDefault="002F0FDF" w:rsidP="002F0FDF">
      <w:pPr>
        <w:jc w:val="center"/>
        <w:rPr>
          <w:b/>
          <w:sz w:val="28"/>
        </w:rPr>
      </w:pPr>
      <w:r w:rsidRPr="002F0FDF">
        <w:rPr>
          <w:b/>
          <w:sz w:val="28"/>
        </w:rPr>
        <w:t>Pályaorientációs nap – 10</w:t>
      </w:r>
      <w:proofErr w:type="gramStart"/>
      <w:r w:rsidRPr="002F0FDF">
        <w:rPr>
          <w:b/>
          <w:sz w:val="28"/>
        </w:rPr>
        <w:t>.E</w:t>
      </w:r>
      <w:proofErr w:type="gramEnd"/>
    </w:p>
    <w:p w:rsidR="002F0FDF" w:rsidRDefault="002F0FDF" w:rsidP="002F0FDF"/>
    <w:p w:rsidR="002F0FDF" w:rsidRDefault="002F0FDF" w:rsidP="002F0FDF"/>
    <w:p w:rsidR="002F0FDF" w:rsidRDefault="002F0FDF" w:rsidP="002F0FDF">
      <w:pPr>
        <w:spacing w:line="360" w:lineRule="auto"/>
        <w:jc w:val="both"/>
      </w:pPr>
      <w:r>
        <w:t>A Lurdy-házban rendezték meg az Ásványbörze/kiállítást, ahol külön programként a magyarországi barlangokról, és az európai jégbarlangokról tartottak előadást 3D-s vetítéssel összekapcsolva. Barlangászok beszéltek a barlangkülönlegességekről. A3D-vetítés okán a barlangok mélyén éreztük magunkat.</w:t>
      </w:r>
    </w:p>
    <w:p w:rsidR="002F0FDF" w:rsidRDefault="002F0FDF" w:rsidP="002F0FDF">
      <w:pPr>
        <w:spacing w:line="360" w:lineRule="auto"/>
        <w:jc w:val="both"/>
      </w:pPr>
      <w:r>
        <w:t xml:space="preserve">Az ásványkiállítók szívesen válaszoltak a tanulók érdeklődő kérdéseire. Egyéni programként a tanulók időt kaptak vásárlásra is, mivel az adventi időszakban voltunk. </w:t>
      </w:r>
    </w:p>
    <w:p w:rsidR="00C73243" w:rsidRDefault="002F0FDF" w:rsidP="002F0FDF">
      <w:pPr>
        <w:spacing w:line="360" w:lineRule="auto"/>
        <w:jc w:val="both"/>
      </w:pPr>
      <w:r>
        <w:t xml:space="preserve">Kellemes programon vettünk részt, a filmvetítés lenyűgözte a Gyerekeket. A tanulók 50%-a jelent meg a programon, ez kedvezőbb, mint a tavalyi osztálykirándulás létszáma, mert ott 1/3- </w:t>
      </w:r>
      <w:proofErr w:type="spellStart"/>
      <w:r>
        <w:t>nyi</w:t>
      </w:r>
      <w:proofErr w:type="spellEnd"/>
      <w:r>
        <w:t xml:space="preserve"> volt a részvétel.</w:t>
      </w:r>
    </w:p>
    <w:p w:rsidR="00D760DA" w:rsidRDefault="00D760DA" w:rsidP="002F0FDF">
      <w:pPr>
        <w:spacing w:line="360" w:lineRule="auto"/>
        <w:jc w:val="both"/>
      </w:pPr>
    </w:p>
    <w:tbl>
      <w:tblPr>
        <w:tblStyle w:val="Rcsostblzat"/>
        <w:tblW w:w="11340" w:type="dxa"/>
        <w:tblInd w:w="-1139" w:type="dxa"/>
        <w:tblLook w:val="04A0" w:firstRow="1" w:lastRow="0" w:firstColumn="1" w:lastColumn="0" w:noHBand="0" w:noVBand="1"/>
      </w:tblPr>
      <w:tblGrid>
        <w:gridCol w:w="5732"/>
        <w:gridCol w:w="5608"/>
      </w:tblGrid>
      <w:tr w:rsidR="00D760DA" w:rsidTr="00D760DA">
        <w:trPr>
          <w:trHeight w:val="7300"/>
        </w:trPr>
        <w:tc>
          <w:tcPr>
            <w:tcW w:w="5732" w:type="dxa"/>
            <w:tcBorders>
              <w:top w:val="nil"/>
              <w:left w:val="nil"/>
              <w:bottom w:val="nil"/>
              <w:right w:val="nil"/>
            </w:tcBorders>
          </w:tcPr>
          <w:p w:rsidR="00D760DA" w:rsidRDefault="00D760DA" w:rsidP="00D760DA">
            <w:pPr>
              <w:spacing w:line="360" w:lineRule="auto"/>
              <w:ind w:left="-11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57491" cy="3420000"/>
                  <wp:effectExtent l="0" t="2540" r="0" b="0"/>
                  <wp:docPr id="1" name="Kép 1" descr="C:\Users\henczestas\AppData\Local\Microsoft\Windows\INetCache\Content.Word\IMG-1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enczestas\AppData\Local\Microsoft\Windows\INetCache\Content.Word\IMG-1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57491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  <w:tcBorders>
              <w:top w:val="nil"/>
              <w:left w:val="nil"/>
              <w:bottom w:val="nil"/>
              <w:right w:val="nil"/>
            </w:tcBorders>
          </w:tcPr>
          <w:p w:rsidR="00D760DA" w:rsidRDefault="00D760DA" w:rsidP="00D760DA">
            <w:pPr>
              <w:spacing w:line="360" w:lineRule="auto"/>
              <w:jc w:val="center"/>
            </w:pPr>
            <w:r>
              <w:rPr>
                <w:noProof/>
              </w:rPr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width:269.3pt;height:357.4pt;mso-left-percent:-10001;mso-top-percent:-10001;mso-position-horizontal:absolute;mso-position-horizontal-relative:char;mso-position-vertical:absolute;mso-position-vertical-relative:line;mso-left-percent:-10001;mso-top-percent:-10001">
                  <v:imagedata r:id="rId5" o:title="IMG-1327"/>
                  <w10:wrap type="none"/>
                  <w10:anchorlock/>
                </v:shape>
              </w:pict>
            </w:r>
          </w:p>
        </w:tc>
      </w:tr>
      <w:tr w:rsidR="00D760DA" w:rsidTr="00D760DA">
        <w:tc>
          <w:tcPr>
            <w:tcW w:w="5732" w:type="dxa"/>
            <w:tcBorders>
              <w:top w:val="nil"/>
              <w:left w:val="nil"/>
              <w:bottom w:val="nil"/>
              <w:right w:val="nil"/>
            </w:tcBorders>
          </w:tcPr>
          <w:p w:rsidR="00D760DA" w:rsidRDefault="00D760DA" w:rsidP="00D760DA">
            <w:pPr>
              <w:spacing w:line="360" w:lineRule="auto"/>
              <w:jc w:val="center"/>
            </w:pPr>
            <w:r>
              <w:rPr>
                <w:noProof/>
              </w:rPr>
            </w:r>
            <w:r>
              <w:pict>
                <v:shape id="_x0000_s1027" type="#_x0000_t75" style="width:269.3pt;height:358.85pt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IMG-1330"/>
                  <w10:wrap type="none"/>
                  <w10:anchorlock/>
                </v:shape>
              </w:pict>
            </w:r>
          </w:p>
        </w:tc>
        <w:tc>
          <w:tcPr>
            <w:tcW w:w="5608" w:type="dxa"/>
            <w:tcBorders>
              <w:top w:val="nil"/>
              <w:left w:val="nil"/>
              <w:bottom w:val="nil"/>
              <w:right w:val="nil"/>
            </w:tcBorders>
          </w:tcPr>
          <w:p w:rsidR="00D760DA" w:rsidRDefault="00D760DA" w:rsidP="00D760DA">
            <w:pPr>
              <w:spacing w:line="360" w:lineRule="auto"/>
              <w:jc w:val="center"/>
            </w:pPr>
            <w:r>
              <w:rPr>
                <w:noProof/>
              </w:rPr>
            </w:r>
            <w:r>
              <w:pict>
                <v:shape id="_x0000_s1028" type="#_x0000_t75" style="width:269.3pt;height:358.85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IMG-1334"/>
                  <w10:wrap type="none"/>
                  <w10:anchorlock/>
                </v:shape>
              </w:pict>
            </w:r>
          </w:p>
        </w:tc>
      </w:tr>
      <w:tr w:rsidR="00D760DA" w:rsidTr="00D760DA">
        <w:tc>
          <w:tcPr>
            <w:tcW w:w="5732" w:type="dxa"/>
            <w:tcBorders>
              <w:top w:val="nil"/>
              <w:left w:val="nil"/>
              <w:bottom w:val="nil"/>
              <w:right w:val="nil"/>
            </w:tcBorders>
          </w:tcPr>
          <w:p w:rsidR="00D760DA" w:rsidRDefault="00D760DA" w:rsidP="00D760DA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60000" cy="3420000"/>
                  <wp:effectExtent l="0" t="127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133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6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  <w:tcBorders>
              <w:top w:val="nil"/>
              <w:left w:val="nil"/>
              <w:bottom w:val="nil"/>
              <w:right w:val="nil"/>
            </w:tcBorders>
          </w:tcPr>
          <w:p w:rsidR="00D760DA" w:rsidRDefault="00D760DA" w:rsidP="00D760DA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60000" cy="3420000"/>
                  <wp:effectExtent l="0" t="127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13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6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0DA" w:rsidRDefault="00D760DA" w:rsidP="00D760DA">
      <w:pPr>
        <w:spacing w:line="360" w:lineRule="auto"/>
        <w:jc w:val="center"/>
      </w:pPr>
    </w:p>
    <w:p w:rsidR="00D760DA" w:rsidRDefault="00D760DA" w:rsidP="00D760DA">
      <w:pPr>
        <w:spacing w:after="160" w:line="259" w:lineRule="auto"/>
        <w:jc w:val="center"/>
      </w:pPr>
      <w:r>
        <w:br w:type="page"/>
      </w:r>
    </w:p>
    <w:tbl>
      <w:tblPr>
        <w:tblStyle w:val="Rcsostblzat"/>
        <w:tblW w:w="11413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5601"/>
      </w:tblGrid>
      <w:tr w:rsidR="00D760DA" w:rsidTr="00D760DA">
        <w:tc>
          <w:tcPr>
            <w:tcW w:w="5812" w:type="dxa"/>
          </w:tcPr>
          <w:p w:rsidR="00D760DA" w:rsidRDefault="00D760DA" w:rsidP="00D760DA">
            <w:pPr>
              <w:spacing w:line="360" w:lineRule="auto"/>
              <w:ind w:left="-114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60000" cy="3420000"/>
                  <wp:effectExtent l="0" t="127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133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6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1" w:type="dxa"/>
          </w:tcPr>
          <w:p w:rsidR="00D760DA" w:rsidRDefault="00D760DA" w:rsidP="00D760DA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60000" cy="3420000"/>
                  <wp:effectExtent l="0" t="127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133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6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0DA" w:rsidRDefault="00D760DA" w:rsidP="002F0FDF">
      <w:pPr>
        <w:spacing w:line="360" w:lineRule="auto"/>
        <w:jc w:val="both"/>
      </w:pPr>
      <w:bookmarkStart w:id="0" w:name="_GoBack"/>
      <w:bookmarkEnd w:id="0"/>
    </w:p>
    <w:sectPr w:rsidR="00D760DA" w:rsidSect="00D760DA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FDF"/>
    <w:rsid w:val="002F0FDF"/>
    <w:rsid w:val="00C73243"/>
    <w:rsid w:val="00D7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C333EC5"/>
  <w15:chartTrackingRefBased/>
  <w15:docId w15:val="{90CAFF3A-3946-4DBA-94D9-D44762C67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F0FDF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D76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6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101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Sebőkné Lohn Anita</dc:creator>
  <cp:keywords/>
  <dc:description/>
  <cp:lastModifiedBy>Henczes Tas</cp:lastModifiedBy>
  <cp:revision>2</cp:revision>
  <dcterms:created xsi:type="dcterms:W3CDTF">2020-01-31T06:11:00Z</dcterms:created>
  <dcterms:modified xsi:type="dcterms:W3CDTF">2020-01-31T07:04:00Z</dcterms:modified>
</cp:coreProperties>
</file>